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ind w:left="840" w:hanging="0"/>
        <w:jc w:val="left"/>
        <w:textAlignment w:val="baseline"/>
        <w:rPr>
          <w:rFonts w:ascii="ＭＳ ゴシック" w:hAnsi="ＭＳ ゴシック" w:eastAsia="ＭＳ ゴシック"/>
          <w:color w:val="000000"/>
          <w:spacing w:val="16"/>
          <w:kern w:val="0"/>
        </w:rPr>
      </w:pPr>
      <w:r>
        <w:rPr/>
      </w:r>
    </w:p>
    <w:p>
      <w:pPr>
        <w:pStyle w:val="Normal"/>
        <w:suppressAutoHyphens w:val="true"/>
        <w:ind w:left="840" w:hanging="0"/>
        <w:jc w:val="left"/>
        <w:textAlignment w:val="baseline"/>
        <w:rPr>
          <w:rFonts w:ascii="ＭＳ ゴシック" w:hAnsi="ＭＳ ゴシック" w:eastAsia="ＭＳ ゴシック"/>
          <w:color w:val="000000"/>
          <w:spacing w:val="16"/>
          <w:kern w:val="0"/>
        </w:rPr>
      </w:pPr>
      <w:r>
        <w:rPr/>
      </w:r>
    </w:p>
    <w:p>
      <w:pPr>
        <w:pStyle w:val="Normal"/>
        <w:suppressAutoHyphens w:val="true"/>
        <w:jc w:val="left"/>
        <w:textAlignment w:val="baseline"/>
        <w:rPr>
          <w:rFonts w:ascii="ＭＳ ゴシック" w:hAnsi="ＭＳ ゴシック" w:eastAsia="ＭＳ ゴシック"/>
          <w:color w:val="000000"/>
          <w:spacing w:val="16"/>
          <w:kern w:val="0"/>
        </w:rPr>
      </w:pPr>
      <w:r>
        <w:rPr/>
      </w:r>
    </w:p>
    <w:p>
      <w:pPr>
        <w:pStyle w:val="Normal"/>
        <w:suppressAutoHyphens w:val="true"/>
        <w:spacing w:lineRule="auto" w:line="240"/>
        <w:jc w:val="left"/>
        <w:textAlignment w:val="baseline"/>
        <w:rPr/>
      </w:pPr>
      <w:r>
        <w:rPr>
          <w:rFonts w:ascii="ＭＳ ゴシック" w:hAnsi="ＭＳ ゴシック" w:eastAsia="ＭＳ ゴシック"/>
          <w:color w:val="000000"/>
          <w:kern w:val="0"/>
        </w:rPr>
        <w:t>様式第７</w:t>
      </w:r>
    </w:p>
    <w:tbl>
      <w:tblPr>
        <w:tblW w:w="10425" w:type="dxa"/>
        <w:jc w:val="left"/>
        <w:tblInd w:w="-355" w:type="dxa"/>
        <w:tblLayout w:type="fixed"/>
        <w:tblCellMar>
          <w:top w:w="0" w:type="dxa"/>
          <w:left w:w="52" w:type="dxa"/>
          <w:bottom w:w="0" w:type="dxa"/>
          <w:right w:w="52" w:type="dxa"/>
        </w:tblCellMar>
        <w:tblLook w:firstRow="0" w:noVBand="0" w:lastRow="0" w:firstColumn="0" w:lastColumn="0" w:noHBand="0" w:val="0000"/>
      </w:tblPr>
      <w:tblGrid>
        <w:gridCol w:w="10425"/>
      </w:tblGrid>
      <w:tr>
        <w:trPr>
          <w:trHeight w:val="8220" w:hRule="atLeast"/>
        </w:trPr>
        <w:tc>
          <w:tcPr>
            <w:tcW w:w="104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中小企業信用保険法第２条第５項第７号の規定による認定申請書</w:t>
            </w:r>
          </w:p>
          <w:p>
            <w:pPr>
              <w:pStyle w:val="Normal"/>
              <w:widowControl w:val="false"/>
              <w:suppressAutoHyphens w:val="true"/>
              <w:overflowPunct w:val="false"/>
              <w:spacing w:lineRule="auto" w:line="240"/>
              <w:ind w:right="310" w:hanging="0"/>
              <w:jc w:val="righ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須坂市長　様</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240"/>
              <w:jc w:val="left"/>
              <w:textAlignment w:val="baseline"/>
              <w:rPr/>
            </w:pPr>
            <w:r>
              <w:rPr>
                <w:rFonts w:ascii="ＭＳ 明朝" w:hAnsi="ＭＳ 明朝" w:asciiTheme="minorEastAsia" w:hAnsiTheme="min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代表者</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240"/>
              <w:ind w:right="310" w:hanging="0"/>
              <w:jc w:val="left"/>
              <w:textAlignment w:val="baseline"/>
              <w:rPr/>
            </w:pPr>
            <w:r>
              <w:rPr>
                <w:rFonts w:ascii="ＭＳ ゴシック" w:hAnsi="ＭＳ ゴシック" w:eastAsia="ＭＳ ゴシック"/>
                <w:color w:val="000000"/>
                <w:kern w:val="0"/>
              </w:rPr>
              <w:t>　私は</w:t>
            </w:r>
            <w:r>
              <w:rPr>
                <w:rFonts w:ascii="ＭＳ ゴシック" w:hAnsi="ＭＳ ゴシック" w:eastAsia="ＭＳ ゴシック"/>
                <w:color w:val="000000"/>
                <w:kern w:val="0"/>
                <w:u w:val="single"/>
              </w:rPr>
              <w:t>　　　　　　　　（注１）</w:t>
            </w:r>
            <w:r>
              <w:rPr>
                <w:rFonts w:ascii="ＭＳ ゴシック" w:hAnsi="ＭＳ ゴシック" w:eastAsia="ＭＳ ゴシック"/>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Normal"/>
              <w:widowControl w:val="false"/>
              <w:suppressAutoHyphens w:val="true"/>
              <w:overflowPunct w:val="false"/>
              <w:spacing w:lineRule="auto" w:line="240"/>
              <w:ind w:right="310" w:hanging="0"/>
              <w:jc w:val="left"/>
              <w:textAlignment w:val="baseline"/>
              <w:rPr>
                <w:rFonts w:ascii="ＭＳ ゴシック" w:hAnsi="ＭＳ ゴシック" w:eastAsia="ＭＳ ゴシック"/>
                <w:color w:val="000000"/>
                <w:kern w:val="0"/>
              </w:rPr>
            </w:pPr>
            <w:r>
              <w:rPr/>
            </w:r>
          </w:p>
          <w:p>
            <w:pPr>
              <w:pStyle w:val="Normal"/>
              <w:widowControl w:val="false"/>
              <w:suppressAutoHyphens w:val="true"/>
              <w:overflowPunct w:val="false"/>
              <w:spacing w:lineRule="auto" w:line="240"/>
              <w:ind w:right="310" w:hanging="0"/>
              <w:jc w:val="center"/>
              <w:textAlignment w:val="baseline"/>
              <w:rPr/>
            </w:pPr>
            <w:r>
              <w:rPr>
                <w:rFonts w:ascii="ＭＳ ゴシック" w:hAnsi="ＭＳ ゴシック" w:eastAsia="ＭＳ ゴシック"/>
                <w:color w:val="000000"/>
                <w:kern w:val="0"/>
              </w:rPr>
              <w:t>記</w:t>
            </w:r>
          </w:p>
          <w:p>
            <w:pPr>
              <w:pStyle w:val="Normal"/>
              <w:widowControl w:val="false"/>
              <w:suppressAutoHyphens w:val="true"/>
              <w:overflowPunct w:val="false"/>
              <w:spacing w:lineRule="auto" w:line="240"/>
              <w:ind w:left="7208" w:right="310" w:hanging="7208"/>
              <w:jc w:val="left"/>
              <w:textAlignment w:val="baseline"/>
              <w:rPr/>
            </w:pPr>
            <w:r>
              <w:rPr>
                <w:rFonts w:ascii="ＭＳ ゴシック" w:hAnsi="ＭＳ ゴシック" w:eastAsia="ＭＳ ゴシック"/>
                <w:color w:val="000000"/>
                <w:kern w:val="0"/>
              </w:rPr>
              <w:t>１　金融機関からの総借入金残高のうち、</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sz w:val="16"/>
                <w:szCs w:val="16"/>
                <w:u w:val="single"/>
              </w:rPr>
              <w:t>（注１）</w:t>
            </w:r>
            <w:r>
              <w:rPr>
                <w:rFonts w:ascii="ＭＳ ゴシック" w:hAnsi="ＭＳ ゴシック" w:eastAsia="ＭＳ ゴシック"/>
                <w:color w:val="000000"/>
                <w:kern w:val="0"/>
              </w:rPr>
              <w:t>からの借入金残高の占める割合</w:t>
            </w:r>
          </w:p>
          <w:p>
            <w:pPr>
              <w:pStyle w:val="Normal"/>
              <w:widowControl w:val="false"/>
              <w:suppressAutoHyphens w:val="true"/>
              <w:overflowPunct w:val="false"/>
              <w:spacing w:lineRule="auto" w:line="240"/>
              <w:ind w:left="7208" w:right="310" w:hanging="7208"/>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％（Ａ／Ｂ）</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　　年　月　日の</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sz w:val="16"/>
                <w:szCs w:val="16"/>
                <w:u w:val="single"/>
              </w:rPr>
              <w:t>（注１）</w:t>
            </w:r>
            <w:r>
              <w:rPr>
                <w:rFonts w:ascii="ＭＳ ゴシック" w:hAnsi="ＭＳ ゴシック" w:eastAsia="ＭＳ ゴシック"/>
                <w:color w:val="000000"/>
                <w:kern w:val="0"/>
              </w:rPr>
              <w:t xml:space="preserve">からの借入金残高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　　年　月　日の金融機関からの総借入金残高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240"/>
              <w:jc w:val="left"/>
              <w:textAlignment w:val="baseline"/>
              <w:rPr/>
            </w:pPr>
            <w:r>
              <w:rPr/>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２　</w:t>
            </w:r>
            <w:r>
              <w:rPr>
                <w:rFonts w:ascii="ＭＳ ゴシック" w:hAnsi="ＭＳ ゴシック" w:eastAsia="ＭＳ ゴシック"/>
                <w:color w:val="000000"/>
                <w:kern w:val="0"/>
                <w:u w:val="single"/>
              </w:rPr>
              <w:t xml:space="preserve">　　　　  　　  </w:t>
            </w:r>
            <w:r>
              <w:rPr>
                <w:rFonts w:ascii="ＭＳ ゴシック" w:hAnsi="ＭＳ ゴシック" w:eastAsia="ＭＳ ゴシック"/>
                <w:color w:val="000000"/>
                <w:kern w:val="0"/>
                <w:sz w:val="16"/>
                <w:szCs w:val="16"/>
                <w:u w:val="single"/>
              </w:rPr>
              <w:t>（注１）</w:t>
            </w:r>
            <w:r>
              <w:rPr>
                <w:rFonts w:ascii="ＭＳ ゴシック" w:hAnsi="ＭＳ ゴシック" w:eastAsia="ＭＳ ゴシック"/>
                <w:color w:val="000000"/>
                <w:kern w:val="0"/>
              </w:rPr>
              <w:t xml:space="preserve">からの借入金残高の減少率　　         </w:t>
            </w:r>
            <w:r>
              <w:rPr>
                <w:rFonts w:ascii="ＭＳ ゴシック" w:hAnsi="ＭＳ ゴシック" w:eastAsia="ＭＳ ゴシック"/>
                <w:color w:val="000000"/>
                <w:kern w:val="0"/>
                <w:u w:val="single" w:color="000000"/>
              </w:rPr>
              <w:t>　     　％（</w:t>
            </w:r>
            <w:r>
              <w:rPr>
                <w:rFonts w:eastAsia="ＭＳ ゴシック" w:ascii="ＭＳ ゴシック" w:hAnsi="ＭＳ ゴシック"/>
                <w:color w:val="000000"/>
                <w:kern w:val="0"/>
                <w:u w:val="single" w:color="000000"/>
              </w:rPr>
              <w:t>(D-C)/D×100</w:t>
            </w:r>
            <w:r>
              <w:rPr>
                <w:rFonts w:ascii="ＭＳ ゴシック" w:hAnsi="ＭＳ ゴシック" w:eastAsia="ＭＳ ゴシック"/>
                <w:color w:val="000000"/>
                <w:kern w:val="0"/>
                <w:u w:val="single" w:color="000000"/>
              </w:rPr>
              <w:t>）</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Ｃ　  年  月  日の</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sz w:val="16"/>
                <w:szCs w:val="16"/>
                <w:u w:val="single"/>
              </w:rPr>
              <w:t>（注１）</w:t>
            </w:r>
            <w:r>
              <w:rPr>
                <w:rFonts w:ascii="ＭＳ ゴシック" w:hAnsi="ＭＳ ゴシック" w:eastAsia="ＭＳ ゴシック"/>
                <w:color w:val="000000"/>
                <w:kern w:val="0"/>
              </w:rPr>
              <w:t xml:space="preserve">からの借入金残高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240"/>
              <w:ind w:firstLine="424"/>
              <w:jc w:val="left"/>
              <w:textAlignment w:val="baseline"/>
              <w:rPr/>
            </w:pPr>
            <w:r>
              <w:rPr>
                <w:rFonts w:ascii="ＭＳ ゴシック" w:hAnsi="ＭＳ ゴシック" w:eastAsia="ＭＳ ゴシック"/>
                <w:color w:val="000000"/>
                <w:kern w:val="0"/>
              </w:rPr>
              <w:t>Ｄ    年　月　日（Ｃの前年同期を記入のこと）の</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sz w:val="16"/>
                <w:szCs w:val="16"/>
                <w:u w:val="single"/>
              </w:rPr>
              <w:t>（注１）</w:t>
            </w:r>
            <w:r>
              <w:rPr>
                <w:rFonts w:ascii="ＭＳ ゴシック" w:hAnsi="ＭＳ ゴシック" w:eastAsia="ＭＳ ゴシック"/>
                <w:color w:val="000000"/>
                <w:kern w:val="0"/>
              </w:rPr>
              <w:t>からの借入金残高</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240"/>
              <w:jc w:val="left"/>
              <w:textAlignment w:val="baseline"/>
              <w:rPr/>
            </w:pPr>
            <w:r>
              <w:rPr/>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３　金融機関からの総借入金残高の減少率　　　　　　　　   　</w:t>
            </w:r>
            <w:r>
              <w:rPr>
                <w:rFonts w:ascii="ＭＳ ゴシック" w:hAnsi="ＭＳ ゴシック" w:eastAsia="ＭＳ ゴシック"/>
                <w:color w:val="000000"/>
                <w:kern w:val="0"/>
                <w:u w:val="single" w:color="000000"/>
              </w:rPr>
              <w:t xml:space="preserve">         　％（</w:t>
            </w:r>
            <w:r>
              <w:rPr>
                <w:rFonts w:eastAsia="ＭＳ ゴシック" w:ascii="ＭＳ ゴシック" w:hAnsi="ＭＳ ゴシック"/>
                <w:color w:val="000000"/>
                <w:kern w:val="0"/>
                <w:u w:val="single" w:color="000000"/>
              </w:rPr>
              <w:t>(F-E)/F×100</w:t>
            </w:r>
            <w:r>
              <w:rPr>
                <w:rFonts w:ascii="ＭＳ ゴシック" w:hAnsi="ＭＳ ゴシック" w:eastAsia="ＭＳ ゴシック"/>
                <w:color w:val="000000"/>
                <w:kern w:val="0"/>
                <w:u w:val="single" w:color="000000"/>
              </w:rPr>
              <w:t>）</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Ｅ　　年　月　日の金融機関からの総借入金残高                </w:t>
            </w:r>
            <w:r>
              <w:rPr>
                <w:rFonts w:ascii="ＭＳ ゴシック" w:hAnsi="ＭＳ ゴシック" w:eastAsia="ＭＳ ゴシック"/>
                <w:color w:val="000000"/>
                <w:kern w:val="0"/>
                <w:u w:val="single" w:color="000000"/>
              </w:rPr>
              <w:t xml:space="preserve">                      円</w:t>
            </w:r>
          </w:p>
          <w:p>
            <w:pPr>
              <w:pStyle w:val="Normal"/>
              <w:widowControl w:val="false"/>
              <w:suppressAutoHyphens w:val="true"/>
              <w:overflowPunct w:val="false"/>
              <w:spacing w:lineRule="auto" w:line="240"/>
              <w:ind w:left="182" w:hanging="0"/>
              <w:jc w:val="left"/>
              <w:textAlignment w:val="baseline"/>
              <w:rPr/>
            </w:pPr>
            <w:r>
              <w:rPr>
                <w:rFonts w:ascii="ＭＳ ゴシック" w:hAnsi="ＭＳ ゴシック" w:eastAsia="ＭＳ ゴシック"/>
                <w:color w:val="000000"/>
                <w:kern w:val="0"/>
              </w:rPr>
              <w:t xml:space="preserve">　Ｆ    年　月　日（Ｅの前年同期を記入のこと）の金融機関からの総借入金残高 </w:t>
            </w:r>
          </w:p>
          <w:p>
            <w:pPr>
              <w:pStyle w:val="Normal"/>
              <w:widowControl w:val="false"/>
              <w:suppressAutoHyphens w:val="true"/>
              <w:overflowPunct w:val="false"/>
              <w:spacing w:lineRule="auto" w:line="240"/>
              <w:ind w:left="182" w:hanging="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p>
        </w:tc>
      </w:tr>
      <w:tr>
        <w:trPr>
          <w:trHeight w:val="2192" w:hRule="atLeast"/>
        </w:trPr>
        <w:tc>
          <w:tcPr>
            <w:tcW w:w="104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240"/>
              <w:ind w:firstLine="7632"/>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第　　　　   　 号　</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年   　　月　  　日</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申請のとおり、相違ないことを認定します。</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（注）信用保証協会への申込期間</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日から　　　　年　　　月　　　日まで</w:t>
            </w:r>
          </w:p>
          <w:p>
            <w:pPr>
              <w:pStyle w:val="Normal"/>
              <w:widowControl w:val="false"/>
              <w:suppressAutoHyphens w:val="true"/>
              <w:overflowPunct w:val="false"/>
              <w:spacing w:lineRule="auto" w:line="240"/>
              <w:jc w:val="left"/>
              <w:textAlignment w:val="baselin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認定者名　須坂市長　</w:t>
            </w:r>
          </w:p>
        </w:tc>
      </w:tr>
    </w:tbl>
    <w:p>
      <w:pPr>
        <w:pStyle w:val="Normal"/>
        <w:suppressAutoHyphens w:val="true"/>
        <w:spacing w:lineRule="auto" w:line="240"/>
        <w:ind w:left="984" w:hanging="984"/>
        <w:jc w:val="left"/>
        <w:textAlignment w:val="baseline"/>
        <w:rPr>
          <w:sz w:val="21"/>
          <w:szCs w:val="21"/>
        </w:rPr>
      </w:pPr>
      <w:bookmarkStart w:id="0" w:name="_GoBack"/>
      <w:bookmarkEnd w:id="0"/>
      <w:r>
        <w:rPr>
          <w:rFonts w:ascii="ＭＳ ゴシック" w:hAnsi="ＭＳ ゴシック" w:eastAsia="ＭＳ ゴシック"/>
          <w:color w:val="000000"/>
          <w:kern w:val="0"/>
          <w:sz w:val="21"/>
          <w:szCs w:val="21"/>
        </w:rPr>
        <w:t>（注１）　経済産業大臣が指定する金融取引の調整を行っている金融機関の名称を記入すること。</w:t>
      </w:r>
    </w:p>
    <w:p>
      <w:pPr>
        <w:pStyle w:val="Normal"/>
        <w:suppressAutoHyphens w:val="true"/>
        <w:spacing w:lineRule="auto" w:line="240"/>
        <w:ind w:left="1060" w:hanging="1060"/>
        <w:jc w:val="left"/>
        <w:textAlignment w:val="baseline"/>
        <w:rPr>
          <w:sz w:val="21"/>
          <w:szCs w:val="21"/>
        </w:rPr>
      </w:pPr>
      <w:r>
        <w:rPr>
          <w:rFonts w:ascii="ＭＳ ゴシック" w:hAnsi="ＭＳ ゴシック" w:eastAsia="ＭＳ ゴシック"/>
          <w:color w:val="000000"/>
          <w:kern w:val="0"/>
          <w:sz w:val="21"/>
          <w:szCs w:val="21"/>
        </w:rPr>
        <w:t>（注２）　申請者の全ての金融機関からの総借入金残高及び</w:t>
      </w:r>
      <w:r>
        <w:rPr>
          <w:rFonts w:ascii="ＭＳ ゴシック" w:hAnsi="ＭＳ ゴシック" w:eastAsia="ＭＳ ゴシック"/>
          <w:color w:val="000000"/>
          <w:kern w:val="0"/>
          <w:sz w:val="21"/>
          <w:szCs w:val="21"/>
          <w:u w:val="single"/>
        </w:rPr>
        <w:t>指定金融機関（注１）</w:t>
      </w:r>
      <w:r>
        <w:rPr>
          <w:rFonts w:ascii="ＭＳ ゴシック" w:hAnsi="ＭＳ ゴシック" w:eastAsia="ＭＳ ゴシック"/>
          <w:color w:val="000000"/>
          <w:kern w:val="0"/>
          <w:sz w:val="21"/>
          <w:szCs w:val="21"/>
        </w:rPr>
        <w:t>からの借入金残高が確認可能な残高証明書、財務諸表、借入証書等を添付すること。</w:t>
      </w:r>
    </w:p>
    <w:p>
      <w:pPr>
        <w:pStyle w:val="Normal"/>
        <w:suppressAutoHyphens w:val="true"/>
        <w:spacing w:lineRule="auto" w:line="240"/>
        <w:ind w:left="1230" w:hanging="1230"/>
        <w:jc w:val="left"/>
        <w:textAlignment w:val="baseline"/>
        <w:rPr>
          <w:sz w:val="21"/>
          <w:szCs w:val="21"/>
        </w:rPr>
      </w:pPr>
      <w:r>
        <w:rPr>
          <w:rFonts w:ascii="ＭＳ ゴシック" w:hAnsi="ＭＳ ゴシック" w:eastAsia="ＭＳ ゴシック"/>
          <w:color w:val="000000"/>
          <w:kern w:val="0"/>
          <w:sz w:val="21"/>
          <w:szCs w:val="21"/>
        </w:rPr>
        <w:t>（留意事項）</w:t>
      </w:r>
    </w:p>
    <w:p>
      <w:pPr>
        <w:pStyle w:val="ListParagraph"/>
        <w:numPr>
          <w:ilvl w:val="0"/>
          <w:numId w:val="1"/>
        </w:numPr>
        <w:suppressAutoHyphens w:val="true"/>
        <w:spacing w:lineRule="auto" w:line="240"/>
        <w:jc w:val="left"/>
        <w:textAlignment w:val="baseline"/>
        <w:rPr>
          <w:sz w:val="21"/>
          <w:szCs w:val="21"/>
        </w:rPr>
      </w:pPr>
      <w:r>
        <w:rPr>
          <w:rFonts w:ascii="ＭＳ ゴシック" w:hAnsi="ＭＳ ゴシック" w:eastAsia="ＭＳ ゴシック"/>
          <w:color w:val="000000"/>
          <w:kern w:val="0"/>
          <w:sz w:val="21"/>
          <w:szCs w:val="21"/>
        </w:rPr>
        <w:t>本認定とは別に、金融機関及び信用保証協会による金融上の審査があります。</w:t>
      </w:r>
    </w:p>
    <w:p>
      <w:pPr>
        <w:pStyle w:val="ListParagraph"/>
        <w:numPr>
          <w:ilvl w:val="0"/>
          <w:numId w:val="1"/>
        </w:numPr>
        <w:tabs>
          <w:tab w:val="clear" w:pos="840"/>
          <w:tab w:val="left" w:pos="1060" w:leader="none"/>
          <w:tab w:val="center" w:pos="4785" w:leader="none"/>
        </w:tabs>
        <w:suppressAutoHyphens w:val="true"/>
        <w:spacing w:lineRule="auto" w:line="240"/>
        <w:jc w:val="left"/>
        <w:textAlignment w:val="baseline"/>
        <w:rPr>
          <w:sz w:val="21"/>
          <w:szCs w:val="21"/>
        </w:rPr>
      </w:pPr>
      <w:r>
        <w:rPr>
          <w:rFonts w:ascii="ＭＳ ゴシック" w:hAnsi="ＭＳ ゴシック" w:eastAsia="ＭＳ ゴシック"/>
          <w:color w:val="000000"/>
          <w:kern w:val="0"/>
          <w:sz w:val="21"/>
          <w:szCs w:val="21"/>
        </w:rPr>
        <w:t>市長から認定を受けた日から３０日以内に金融機関又は信用保証協会に対して、保証の申込みを行うことが必要です。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340" w:footer="340" w:bottom="1321"/>
      <w:pgNumType w:fmt="decimal"/>
      <w:formProt w:val="false"/>
      <w:textDirection w:val="lrTb"/>
      <w:docGrid w:type="linesAndChars" w:linePitch="33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2" w:hanging="360"/>
      </w:pPr>
      <w:rPr/>
    </w:lvl>
    <w:lvl w:ilvl="1">
      <w:start w:val="1"/>
      <w:numFmt w:val="aiueoFullWidth"/>
      <w:lvlText w:val="(%2)"/>
      <w:lvlJc w:val="left"/>
      <w:pPr>
        <w:tabs>
          <w:tab w:val="num" w:pos="0"/>
        </w:tabs>
        <w:ind w:left="1092" w:hanging="440"/>
      </w:pPr>
      <w:rPr/>
    </w:lvl>
    <w:lvl w:ilvl="2">
      <w:start w:val="1"/>
      <w:numFmt w:val="decimalEnclosedCircle"/>
      <w:lvlText w:val="%3"/>
      <w:lvlJc w:val="left"/>
      <w:pPr>
        <w:tabs>
          <w:tab w:val="num" w:pos="0"/>
        </w:tabs>
        <w:ind w:left="1532" w:hanging="440"/>
      </w:pPr>
      <w:rPr/>
    </w:lvl>
    <w:lvl w:ilvl="3">
      <w:start w:val="1"/>
      <w:numFmt w:val="decimal"/>
      <w:lvlText w:val="%4."/>
      <w:lvlJc w:val="left"/>
      <w:pPr>
        <w:tabs>
          <w:tab w:val="num" w:pos="0"/>
        </w:tabs>
        <w:ind w:left="1972" w:hanging="440"/>
      </w:pPr>
      <w:rPr/>
    </w:lvl>
    <w:lvl w:ilvl="4">
      <w:start w:val="1"/>
      <w:numFmt w:val="aiueoFullWidth"/>
      <w:lvlText w:val="(%5)"/>
      <w:lvlJc w:val="left"/>
      <w:pPr>
        <w:tabs>
          <w:tab w:val="num" w:pos="0"/>
        </w:tabs>
        <w:ind w:left="2412" w:hanging="440"/>
      </w:pPr>
      <w:rPr/>
    </w:lvl>
    <w:lvl w:ilvl="5">
      <w:start w:val="1"/>
      <w:numFmt w:val="decimalEnclosedCircle"/>
      <w:lvlText w:val="%6"/>
      <w:lvlJc w:val="left"/>
      <w:pPr>
        <w:tabs>
          <w:tab w:val="num" w:pos="0"/>
        </w:tabs>
        <w:ind w:left="2852" w:hanging="440"/>
      </w:pPr>
      <w:rPr/>
    </w:lvl>
    <w:lvl w:ilvl="6">
      <w:start w:val="1"/>
      <w:numFmt w:val="decimal"/>
      <w:lvlText w:val="%7."/>
      <w:lvlJc w:val="left"/>
      <w:pPr>
        <w:tabs>
          <w:tab w:val="num" w:pos="0"/>
        </w:tabs>
        <w:ind w:left="3292" w:hanging="440"/>
      </w:pPr>
      <w:rPr/>
    </w:lvl>
    <w:lvl w:ilvl="7">
      <w:start w:val="1"/>
      <w:numFmt w:val="aiueoFullWidth"/>
      <w:lvlText w:val="(%8)"/>
      <w:lvlJc w:val="left"/>
      <w:pPr>
        <w:tabs>
          <w:tab w:val="num" w:pos="0"/>
        </w:tabs>
        <w:ind w:left="3732" w:hanging="440"/>
      </w:pPr>
      <w:rPr/>
    </w:lvl>
    <w:lvl w:ilvl="8">
      <w:start w:val="1"/>
      <w:numFmt w:val="decimalEnclosedCircle"/>
      <w:lvlText w:val="%9"/>
      <w:lvlJc w:val="left"/>
      <w:pPr>
        <w:tabs>
          <w:tab w:val="num" w:pos="0"/>
        </w:tabs>
        <w:ind w:left="4172"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Application>LibreOffice/7.3.3.2$Windows_X86_64 LibreOffice_project/d1d0ea68f081ee2800a922cac8f79445e4603348</Application>
  <AppVersion>15.0000</AppVersion>
  <Pages>1</Pages>
  <Words>663</Words>
  <Characters>683</Characters>
  <CharactersWithSpaces>1591</CharactersWithSpaces>
  <Paragraphs>33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dcterms:modified xsi:type="dcterms:W3CDTF">2025-03-07T09:40:21Z</dcterms:modified>
  <cp:revision>16</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